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A1" w:rsidRPr="00FD300A" w:rsidRDefault="00527933" w:rsidP="004B66D7">
      <w:pPr>
        <w:spacing w:after="0" w:line="240" w:lineRule="auto"/>
        <w:jc w:val="both"/>
        <w:rPr>
          <w:rStyle w:val="rvts0"/>
          <w:rFonts w:ascii="Times New Roman" w:hAnsi="Times New Roman"/>
          <w:sz w:val="24"/>
          <w:szCs w:val="24"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</w:t>
      </w:r>
      <w:r w:rsidR="00E031DE">
        <w:rPr>
          <w:rStyle w:val="rvts0"/>
          <w:rFonts w:ascii="Times New Roman" w:hAnsi="Times New Roman" w:cs="Times New Roman"/>
          <w:lang w:val="uk-UA"/>
        </w:rPr>
        <w:t xml:space="preserve"> </w:t>
      </w:r>
      <w:r w:rsidR="00E031DE" w:rsidRPr="00E031DE">
        <w:rPr>
          <w:rStyle w:val="rvts0"/>
          <w:rFonts w:ascii="Times New Roman" w:hAnsi="Times New Roman" w:cs="Times New Roman"/>
          <w:b/>
          <w:lang w:val="uk-UA"/>
        </w:rPr>
        <w:t>ОБГРУНТУВАННЯ</w:t>
      </w:r>
      <w:r w:rsidR="00FD300A">
        <w:rPr>
          <w:rStyle w:val="rvts0"/>
          <w:rFonts w:ascii="Times New Roman" w:hAnsi="Times New Roman" w:cs="Times New Roman"/>
          <w:b/>
          <w:lang w:val="uk-UA"/>
        </w:rPr>
        <w:t xml:space="preserve">: </w:t>
      </w:r>
      <w:r w:rsidR="00E40B2F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D70F21" w:rsidRPr="007D6813">
        <w:rPr>
          <w:rStyle w:val="rvts0"/>
          <w:rFonts w:ascii="Times New Roman" w:hAnsi="Times New Roman" w:cs="Times New Roman"/>
          <w:lang w:val="uk-UA"/>
        </w:rPr>
        <w:t>Портитивний</w:t>
      </w:r>
      <w:proofErr w:type="spellEnd"/>
      <w:r w:rsidR="00D70F21">
        <w:rPr>
          <w:rStyle w:val="rvts0"/>
          <w:rFonts w:ascii="Times New Roman" w:hAnsi="Times New Roman" w:cs="Times New Roman"/>
          <w:b/>
          <w:lang w:val="uk-UA"/>
        </w:rPr>
        <w:t xml:space="preserve"> </w:t>
      </w:r>
      <w:r w:rsidR="00D70F21">
        <w:rPr>
          <w:rFonts w:ascii="Times New Roman" w:hAnsi="Times New Roman" w:cs="Times New Roman"/>
          <w:lang w:val="uk-UA"/>
        </w:rPr>
        <w:t>а</w:t>
      </w:r>
      <w:r w:rsidR="00E40EFC" w:rsidRPr="009A5977">
        <w:rPr>
          <w:rFonts w:ascii="Times New Roman" w:hAnsi="Times New Roman" w:cs="Times New Roman"/>
          <w:lang w:val="uk-UA"/>
        </w:rPr>
        <w:t>налізатор газів крові та електролітів</w:t>
      </w:r>
    </w:p>
    <w:p w:rsidR="00CA37BF" w:rsidRPr="006E1FCE" w:rsidRDefault="00E031DE" w:rsidP="00CA37BF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EFC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r w:rsidRPr="004B66D7">
        <w:rPr>
          <w:rStyle w:val="rvts0"/>
          <w:rFonts w:ascii="Times New Roman" w:hAnsi="Times New Roman" w:cs="Times New Roman"/>
          <w:lang w:val="uk-UA"/>
        </w:rPr>
        <w:t>:</w:t>
      </w:r>
      <w:bookmarkStart w:id="0" w:name="_Hlk64476086"/>
      <w:r w:rsidR="0092142A" w:rsidRPr="004B66D7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  <w:bookmarkStart w:id="1" w:name="_Hlk88152897"/>
      <w:bookmarkEnd w:id="0"/>
      <w:r w:rsidR="00CA37BF" w:rsidRPr="006E1FCE">
        <w:rPr>
          <w:rFonts w:ascii="Times New Roman" w:hAnsi="Times New Roman" w:cs="Times New Roman"/>
          <w:b/>
          <w:color w:val="000000"/>
          <w:lang w:val="uk-UA" w:eastAsia="uk-UA"/>
        </w:rPr>
        <w:t>3</w:t>
      </w:r>
      <w:r w:rsidR="00CA37BF">
        <w:rPr>
          <w:rFonts w:ascii="Times New Roman" w:hAnsi="Times New Roman" w:cs="Times New Roman"/>
          <w:b/>
          <w:color w:val="000000"/>
          <w:lang w:val="uk-UA" w:eastAsia="uk-UA"/>
        </w:rPr>
        <w:t>12 48</w:t>
      </w:r>
      <w:r w:rsidR="00CA37BF" w:rsidRPr="006E1FCE">
        <w:rPr>
          <w:rFonts w:ascii="Times New Roman" w:hAnsi="Times New Roman" w:cs="Times New Roman"/>
          <w:b/>
          <w:color w:val="000000"/>
          <w:lang w:val="uk-UA" w:eastAsia="uk-UA"/>
        </w:rPr>
        <w:t xml:space="preserve">0,00 </w:t>
      </w:r>
      <w:r w:rsidR="00CA37BF" w:rsidRPr="006E1FCE">
        <w:rPr>
          <w:rFonts w:ascii="Times New Roman" w:hAnsi="Times New Roman" w:cs="Times New Roman"/>
          <w:color w:val="000000"/>
          <w:lang w:val="uk-UA" w:eastAsia="uk-UA"/>
        </w:rPr>
        <w:t>грн. ( Триста д</w:t>
      </w:r>
      <w:r w:rsidR="00CA37BF">
        <w:rPr>
          <w:rFonts w:ascii="Times New Roman" w:hAnsi="Times New Roman" w:cs="Times New Roman"/>
          <w:color w:val="000000"/>
          <w:lang w:val="uk-UA" w:eastAsia="uk-UA"/>
        </w:rPr>
        <w:t>ванадцять</w:t>
      </w:r>
      <w:r w:rsidR="00CA37BF" w:rsidRPr="006E1FCE">
        <w:rPr>
          <w:rFonts w:ascii="Times New Roman" w:hAnsi="Times New Roman" w:cs="Times New Roman"/>
          <w:color w:val="000000"/>
          <w:lang w:val="uk-UA" w:eastAsia="uk-UA"/>
        </w:rPr>
        <w:t xml:space="preserve"> тисяч</w:t>
      </w:r>
      <w:r w:rsidR="00CA37BF">
        <w:rPr>
          <w:rFonts w:ascii="Times New Roman" w:hAnsi="Times New Roman" w:cs="Times New Roman"/>
          <w:color w:val="000000"/>
          <w:lang w:val="uk-UA" w:eastAsia="uk-UA"/>
        </w:rPr>
        <w:t xml:space="preserve"> чотириста </w:t>
      </w:r>
      <w:r w:rsidR="00CA37BF" w:rsidRPr="006E1FCE">
        <w:rPr>
          <w:rFonts w:ascii="Times New Roman" w:hAnsi="Times New Roman" w:cs="Times New Roman"/>
          <w:color w:val="000000"/>
          <w:lang w:val="uk-UA" w:eastAsia="uk-UA"/>
        </w:rPr>
        <w:t xml:space="preserve"> вісім</w:t>
      </w:r>
      <w:r w:rsidR="00CA37BF">
        <w:rPr>
          <w:rFonts w:ascii="Times New Roman" w:hAnsi="Times New Roman" w:cs="Times New Roman"/>
          <w:color w:val="000000"/>
          <w:lang w:val="uk-UA" w:eastAsia="uk-UA"/>
        </w:rPr>
        <w:t>десят</w:t>
      </w:r>
      <w:r w:rsidR="00CA37BF" w:rsidRPr="006E1FCE">
        <w:rPr>
          <w:rFonts w:ascii="Times New Roman" w:hAnsi="Times New Roman" w:cs="Times New Roman"/>
          <w:color w:val="000000"/>
          <w:lang w:val="uk-UA" w:eastAsia="uk-UA"/>
        </w:rPr>
        <w:t xml:space="preserve"> </w:t>
      </w:r>
      <w:r w:rsidR="00CA37BF" w:rsidRPr="006E1FCE">
        <w:rPr>
          <w:rFonts w:ascii="Times New Roman" w:eastAsia="Times New Roman" w:hAnsi="Times New Roman" w:cs="Times New Roman"/>
          <w:color w:val="000000"/>
          <w:lang w:val="uk-UA" w:eastAsia="ru-RU"/>
        </w:rPr>
        <w:t>грн. 00 коп. з ПДВ).</w:t>
      </w:r>
    </w:p>
    <w:bookmarkEnd w:id="1"/>
    <w:p w:rsidR="00E031DE" w:rsidRPr="00E40EFC" w:rsidRDefault="00E031DE" w:rsidP="004B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0EFC">
        <w:rPr>
          <w:rFonts w:ascii="Times New Roman" w:hAnsi="Times New Roman" w:cs="Times New Roman"/>
          <w:lang w:val="uk-UA"/>
        </w:rPr>
        <w:t>Місце поставки товарів</w:t>
      </w:r>
      <w:r w:rsidR="00692496" w:rsidRPr="00E40EFC">
        <w:rPr>
          <w:rFonts w:ascii="Times New Roman" w:hAnsi="Times New Roman" w:cs="Times New Roman"/>
          <w:lang w:val="uk-UA"/>
        </w:rPr>
        <w:t>:</w:t>
      </w:r>
      <w:r w:rsidRPr="00E40EFC">
        <w:rPr>
          <w:rFonts w:ascii="Times New Roman" w:hAnsi="Times New Roman" w:cs="Times New Roman"/>
          <w:lang w:val="uk-UA"/>
        </w:rPr>
        <w:t>21032, Вінницька обл.,  м. Вінниця, вул. Київська, 68, КНП «ВМКЛ ШМД».</w:t>
      </w:r>
    </w:p>
    <w:p w:rsidR="0033022E" w:rsidRPr="00E40EFC" w:rsidRDefault="00E031DE" w:rsidP="004B66D7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40EFC">
        <w:rPr>
          <w:rFonts w:ascii="Times New Roman" w:hAnsi="Times New Roman" w:cs="Times New Roman"/>
          <w:lang w:val="uk-UA"/>
        </w:rPr>
        <w:t>Умови оплати:</w:t>
      </w:r>
      <w:r w:rsidR="00E40B2F" w:rsidRPr="00E40EF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40B2F" w:rsidRPr="00E40EFC">
        <w:rPr>
          <w:rFonts w:ascii="Times New Roman" w:hAnsi="Times New Roman" w:cs="Times New Roman"/>
          <w:lang w:val="uk-UA"/>
        </w:rPr>
        <w:t>післяоплата</w:t>
      </w:r>
      <w:proofErr w:type="spellEnd"/>
      <w:r w:rsidR="00E40B2F" w:rsidRPr="00E40EFC">
        <w:rPr>
          <w:rFonts w:ascii="Times New Roman" w:hAnsi="Times New Roman" w:cs="Times New Roman"/>
          <w:lang w:val="uk-UA"/>
        </w:rPr>
        <w:t>.</w:t>
      </w:r>
      <w:r w:rsidRPr="00E40EFC">
        <w:rPr>
          <w:rFonts w:ascii="Times New Roman" w:hAnsi="Times New Roman" w:cs="Times New Roman"/>
          <w:lang w:val="uk-UA"/>
        </w:rPr>
        <w:t xml:space="preserve"> </w:t>
      </w:r>
      <w:r w:rsidR="00FD300A" w:rsidRPr="00E40EFC">
        <w:rPr>
          <w:rFonts w:ascii="Times New Roman" w:eastAsia="Calibri" w:hAnsi="Times New Roman" w:cs="Times New Roman"/>
          <w:lang w:val="uk-UA"/>
        </w:rPr>
        <w:t>Розрахунки проводяться у безготівковій формі шляхом п</w:t>
      </w:r>
      <w:r w:rsidR="00FD300A" w:rsidRPr="00E40EFC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="00FD300A" w:rsidRPr="00E40EFC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 при наявності коштів на рахунку Покупця та по мірі надходження фінансування</w:t>
      </w:r>
      <w:r w:rsidRPr="00E40EFC">
        <w:rPr>
          <w:rFonts w:ascii="Times New Roman" w:eastAsia="Calibri" w:hAnsi="Times New Roman" w:cs="Times New Roman"/>
          <w:lang w:val="uk-UA"/>
        </w:rPr>
        <w:t>.</w:t>
      </w:r>
    </w:p>
    <w:p w:rsidR="00D70F21" w:rsidRDefault="00692496" w:rsidP="004B66D7">
      <w:pPr>
        <w:spacing w:after="0" w:line="240" w:lineRule="auto"/>
        <w:jc w:val="both"/>
        <w:rPr>
          <w:rFonts w:ascii="Times New Roman" w:eastAsia="Tahoma" w:hAnsi="Times New Roman"/>
          <w:b/>
          <w:lang w:val="uk-UA" w:eastAsia="zh-CN" w:bidi="hi-IN"/>
        </w:rPr>
      </w:pPr>
      <w:r w:rsidRPr="00E40EFC">
        <w:rPr>
          <w:rFonts w:ascii="Times New Roman" w:eastAsia="Calibri" w:hAnsi="Times New Roman" w:cs="Times New Roman"/>
          <w:lang w:val="uk-UA"/>
        </w:rPr>
        <w:t xml:space="preserve">Строк поставки: </w:t>
      </w:r>
      <w:r w:rsidR="00E40EFC" w:rsidRPr="00E40EFC">
        <w:rPr>
          <w:rFonts w:ascii="Times New Roman" w:eastAsia="Calibri" w:hAnsi="Times New Roman" w:cs="Times New Roman"/>
          <w:lang w:val="uk-UA"/>
        </w:rPr>
        <w:t>31</w:t>
      </w:r>
      <w:r w:rsidRPr="00E40EFC">
        <w:rPr>
          <w:rFonts w:ascii="Times New Roman" w:eastAsia="Calibri" w:hAnsi="Times New Roman" w:cs="Times New Roman"/>
          <w:lang w:val="uk-UA"/>
        </w:rPr>
        <w:t>.12.202</w:t>
      </w:r>
      <w:r w:rsidR="00CA37BF">
        <w:rPr>
          <w:rFonts w:ascii="Times New Roman" w:eastAsia="Calibri" w:hAnsi="Times New Roman" w:cs="Times New Roman"/>
          <w:lang w:val="uk-UA"/>
        </w:rPr>
        <w:t>2</w:t>
      </w:r>
      <w:r w:rsidRPr="00E40EFC">
        <w:rPr>
          <w:rFonts w:ascii="Times New Roman" w:eastAsia="Calibri" w:hAnsi="Times New Roman" w:cs="Times New Roman"/>
          <w:lang w:val="uk-UA"/>
        </w:rPr>
        <w:t xml:space="preserve"> р</w:t>
      </w:r>
      <w:r w:rsidR="00FD300A" w:rsidRPr="00E40EFC">
        <w:rPr>
          <w:rFonts w:ascii="Times New Roman" w:eastAsia="Calibri" w:hAnsi="Times New Roman" w:cs="Times New Roman"/>
          <w:lang w:val="uk-UA"/>
        </w:rPr>
        <w:t>.</w:t>
      </w:r>
    </w:p>
    <w:p w:rsidR="00E40EFC" w:rsidRPr="00D70F21" w:rsidRDefault="00E40EFC" w:rsidP="00D70F2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40EFC">
        <w:rPr>
          <w:rFonts w:ascii="Times New Roman" w:eastAsia="Tahoma" w:hAnsi="Times New Roman"/>
          <w:b/>
          <w:lang w:val="uk-UA" w:eastAsia="zh-CN" w:bidi="hi-IN"/>
        </w:rPr>
        <w:t>І.ЗАГАЛЬНІ ВИМОГИ:</w:t>
      </w:r>
    </w:p>
    <w:p w:rsidR="00E40EFC" w:rsidRPr="00E40EFC" w:rsidRDefault="00D70F21" w:rsidP="00D70F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1.</w:t>
      </w:r>
      <w:r w:rsidR="00E40EFC" w:rsidRPr="00E40EFC">
        <w:rPr>
          <w:rFonts w:ascii="Times New Roman" w:hAnsi="Times New Roman"/>
          <w:lang w:val="uk-UA"/>
        </w:rPr>
        <w:t xml:space="preserve">Товар, запропонований Учасником, повинен відповідати медико – технічним вимогам, встановленим в Технічній специфікації (опис предмета закупівлі), викладеній у даному додатку до Документації. 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color w:val="FF0000"/>
          <w:lang w:val="uk-UA"/>
        </w:rPr>
      </w:pPr>
      <w:r w:rsidRPr="00E40EFC">
        <w:rPr>
          <w:rFonts w:ascii="Times New Roman" w:hAnsi="Times New Roman"/>
          <w:i/>
          <w:lang w:val="uk-UA"/>
        </w:rPr>
        <w:t>Відповідність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повинна бути обов’язково підтверджена посиланням на відповідні розділ(и), та/або сторінку(и) технічного документу виробника (експлуатаційної документац</w:t>
      </w:r>
      <w:r w:rsidRPr="00E40EFC">
        <w:rPr>
          <w:rFonts w:ascii="Times New Roman" w:hAnsi="Times New Roman"/>
          <w:lang w:val="uk-UA"/>
        </w:rPr>
        <w:t>ії:</w:t>
      </w:r>
      <w:r w:rsidRPr="00E40EFC">
        <w:rPr>
          <w:rFonts w:ascii="Times New Roman" w:hAnsi="Times New Roman"/>
          <w:i/>
          <w:lang w:val="uk-UA"/>
        </w:rPr>
        <w:t xml:space="preserve"> настанови (інструкції) з експлуатації (застосування), </w:t>
      </w:r>
      <w:bookmarkStart w:id="2" w:name="_GoBack"/>
      <w:bookmarkEnd w:id="2"/>
      <w:r w:rsidRPr="00E40EFC">
        <w:rPr>
          <w:rFonts w:ascii="Times New Roman" w:hAnsi="Times New Roman"/>
          <w:i/>
          <w:lang w:val="uk-UA"/>
        </w:rPr>
        <w:t>або технічного опису чи технічних умов, або інших документів українською, або російською мовами) в якому міститься ця інформація разом з додаванням таких документів</w:t>
      </w:r>
      <w:r w:rsidRPr="00E40EFC">
        <w:rPr>
          <w:rFonts w:ascii="Times New Roman" w:hAnsi="Times New Roman"/>
          <w:lang w:val="uk-UA"/>
        </w:rPr>
        <w:t>.</w:t>
      </w:r>
      <w:r w:rsidRPr="00E40EFC">
        <w:rPr>
          <w:rFonts w:ascii="Times New Roman" w:hAnsi="Times New Roman"/>
          <w:i/>
          <w:lang w:val="uk-UA"/>
        </w:rPr>
        <w:t xml:space="preserve"> Підтвердження відповідності технічних характеристик, запропонованого Учасником товару, встановленим в Технічній специфікації (описі предмета закупівлі), викладеній у даному додатку до Документації, надається Учасником у формі заповненої таблиці наведеної нижче</w:t>
      </w:r>
      <w:r w:rsidRPr="00E40EFC">
        <w:rPr>
          <w:rFonts w:ascii="Times New Roman" w:hAnsi="Times New Roman"/>
          <w:i/>
          <w:color w:val="FF0000"/>
          <w:lang w:val="uk-UA"/>
        </w:rPr>
        <w:t>.</w:t>
      </w:r>
    </w:p>
    <w:p w:rsidR="00E40EFC" w:rsidRPr="00E40EFC" w:rsidRDefault="00D70F21" w:rsidP="00D70F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</w:t>
      </w:r>
      <w:r w:rsidR="00E40EFC" w:rsidRPr="00E40EFC">
        <w:rPr>
          <w:rFonts w:ascii="Times New Roman" w:hAnsi="Times New Roman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На підтвердження Учасник повинен надати: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а)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lang w:val="uk-UA"/>
        </w:rPr>
      </w:pPr>
      <w:r w:rsidRPr="00E40EFC">
        <w:rPr>
          <w:rFonts w:ascii="Times New Roman" w:hAnsi="Times New Roman"/>
          <w:i/>
          <w:lang w:val="uk-UA"/>
        </w:rPr>
        <w:t>б) гарантійний лист від Учасника, що на запропонований ним товар копії документів визначених п. п. (а) п.2 загальних вимог цього Додатку, будуть надані при постачанні товару.</w:t>
      </w:r>
    </w:p>
    <w:p w:rsidR="00E40EFC" w:rsidRPr="00E40EFC" w:rsidRDefault="00D70F21" w:rsidP="00D70F21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</w:t>
      </w:r>
      <w:r w:rsidR="00E40EFC" w:rsidRPr="00E40EFC">
        <w:rPr>
          <w:rFonts w:ascii="Times New Roman" w:hAnsi="Times New Roman"/>
          <w:lang w:val="uk-UA"/>
        </w:rPr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експлуатувався та не використовувався.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i/>
          <w:lang w:val="uk-UA"/>
        </w:rPr>
        <w:t>На підтвердження Учасник повинен надати оригінал листа в якому він повинен зазначити гарантійний термін (строк),</w:t>
      </w:r>
      <w:r w:rsidRPr="00E40EFC">
        <w:rPr>
          <w:rFonts w:ascii="Times New Roman" w:hAnsi="Times New Roman"/>
          <w:lang w:val="uk-UA"/>
        </w:rPr>
        <w:t xml:space="preserve"> </w:t>
      </w:r>
      <w:r w:rsidRPr="00E40EFC">
        <w:rPr>
          <w:rFonts w:ascii="Times New Roman" w:hAnsi="Times New Roman"/>
          <w:i/>
          <w:lang w:val="uk-UA"/>
        </w:rPr>
        <w:t>запропонованого ним товару та відповідність іншим вимогам зазначеним в даному пункті</w:t>
      </w:r>
      <w:r w:rsidRPr="00E40EFC">
        <w:rPr>
          <w:rFonts w:ascii="Times New Roman" w:hAnsi="Times New Roman"/>
          <w:lang w:val="uk-UA"/>
        </w:rPr>
        <w:t>.</w:t>
      </w:r>
    </w:p>
    <w:p w:rsidR="00E40EFC" w:rsidRPr="00E40EFC" w:rsidRDefault="00E40EFC" w:rsidP="00E40E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lang w:val="uk-UA" w:eastAsia="ar-SA"/>
        </w:rPr>
      </w:pPr>
      <w:r w:rsidRPr="00E40EFC">
        <w:rPr>
          <w:rFonts w:ascii="Times New Roman" w:hAnsi="Times New Roman"/>
          <w:b/>
          <w:bCs/>
          <w:lang w:val="uk-UA" w:eastAsia="ar-SA"/>
        </w:rPr>
        <w:t xml:space="preserve">   ІІ.МЕДИКО-ТЕХНІЧНІ ВИМОГИ </w:t>
      </w:r>
      <w:r w:rsidRPr="00E40EFC">
        <w:rPr>
          <w:rFonts w:ascii="Times New Roman" w:hAnsi="Times New Roman"/>
          <w:b/>
          <w:lang w:val="uk-UA"/>
        </w:rPr>
        <w:t>(опис предмета закупівлі)</w:t>
      </w:r>
    </w:p>
    <w:p w:rsidR="00E40EFC" w:rsidRPr="00D70F21" w:rsidRDefault="00E40EFC" w:rsidP="00D70F21">
      <w:pPr>
        <w:spacing w:after="0" w:line="240" w:lineRule="auto"/>
        <w:rPr>
          <w:rFonts w:ascii="Times New Roman" w:hAnsi="Times New Roman"/>
          <w:lang w:val="uk-UA"/>
        </w:rPr>
      </w:pPr>
      <w:r w:rsidRPr="00E40EFC">
        <w:rPr>
          <w:rFonts w:ascii="Times New Roman" w:hAnsi="Times New Roman"/>
          <w:lang w:val="uk-UA"/>
        </w:rPr>
        <w:t>1.Учасник повинен надати Довідку про запропонований товар, яка повинна містити заповнену таблицю за формою:</w:t>
      </w:r>
    </w:p>
    <w:p w:rsidR="00D70F21" w:rsidRPr="00D70F21" w:rsidRDefault="00D70F21" w:rsidP="00D70F21">
      <w:pPr>
        <w:pStyle w:val="2"/>
        <w:jc w:val="both"/>
        <w:rPr>
          <w:b/>
          <w:i/>
          <w:iCs/>
          <w:sz w:val="22"/>
          <w:szCs w:val="22"/>
        </w:rPr>
      </w:pPr>
      <w:r w:rsidRPr="00ED0256">
        <w:rPr>
          <w:b/>
          <w:i/>
        </w:rPr>
        <w:t>Портативний аналізатор газів крові та електролітів-</w:t>
      </w:r>
      <w:r w:rsidRPr="004B66D7">
        <w:rPr>
          <w:b/>
          <w:i/>
        </w:rPr>
        <w:t>1</w:t>
      </w:r>
      <w:r w:rsidR="004B66D7" w:rsidRPr="004B66D7">
        <w:rPr>
          <w:b/>
          <w:i/>
        </w:rPr>
        <w:t>компл</w:t>
      </w:r>
      <w:r w:rsidRPr="004B66D7">
        <w:rPr>
          <w:b/>
          <w:i/>
        </w:rPr>
        <w:t>.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5"/>
        <w:gridCol w:w="7229"/>
        <w:gridCol w:w="2097"/>
      </w:tblGrid>
      <w:tr w:rsidR="00D70F21" w:rsidRPr="00D70F21" w:rsidTr="000152E5">
        <w:trPr>
          <w:trHeight w:val="43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70F21">
              <w:rPr>
                <w:rFonts w:ascii="Times New Roman" w:hAnsi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70F21">
              <w:rPr>
                <w:rFonts w:ascii="Times New Roman" w:hAnsi="Times New Roman"/>
                <w:sz w:val="18"/>
                <w:szCs w:val="18"/>
                <w:lang w:val="uk-UA"/>
              </w:rPr>
              <w:t>Характеристики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Ві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д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по</w:t>
            </w:r>
            <w:r w:rsidRPr="00D70F21">
              <w:rPr>
                <w:rFonts w:ascii="Times New Roman" w:hAnsi="Times New Roman"/>
                <w:bCs/>
                <w:spacing w:val="-3"/>
                <w:sz w:val="18"/>
                <w:szCs w:val="18"/>
                <w:lang w:val="uk-UA"/>
              </w:rPr>
              <w:t>в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д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н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іс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т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ь </w:t>
            </w:r>
            <w:r w:rsidRPr="00D70F21">
              <w:rPr>
                <w:rFonts w:ascii="Times New Roman" w:hAnsi="Times New Roman"/>
                <w:bCs/>
                <w:spacing w:val="-3"/>
                <w:sz w:val="18"/>
                <w:szCs w:val="18"/>
                <w:lang w:val="uk-UA"/>
              </w:rPr>
              <w:t>(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т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ак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/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ні)</w:t>
            </w:r>
          </w:p>
          <w:p w:rsidR="00D70F21" w:rsidRPr="00D70F21" w:rsidRDefault="00D70F21" w:rsidP="000152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з посиланням на в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і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дп</w:t>
            </w:r>
            <w:r w:rsidRPr="00D70F21">
              <w:rPr>
                <w:rFonts w:ascii="Times New Roman" w:hAnsi="Times New Roman"/>
                <w:bCs/>
                <w:spacing w:val="-3"/>
                <w:sz w:val="18"/>
                <w:szCs w:val="18"/>
                <w:lang w:val="uk-UA"/>
              </w:rPr>
              <w:t>о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ві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д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ну </w:t>
            </w:r>
            <w:r w:rsidRPr="00D70F21">
              <w:rPr>
                <w:rFonts w:ascii="Times New Roman" w:hAnsi="Times New Roman"/>
                <w:bCs/>
                <w:spacing w:val="-1"/>
                <w:sz w:val="18"/>
                <w:szCs w:val="18"/>
                <w:lang w:val="uk-UA"/>
              </w:rPr>
              <w:t>с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т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орі</w:t>
            </w:r>
            <w:r w:rsidRPr="00D70F21">
              <w:rPr>
                <w:rFonts w:ascii="Times New Roman" w:hAnsi="Times New Roman"/>
                <w:bCs/>
                <w:spacing w:val="-1"/>
                <w:sz w:val="18"/>
                <w:szCs w:val="18"/>
                <w:lang w:val="uk-UA"/>
              </w:rPr>
              <w:t>н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ку 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т</w:t>
            </w:r>
            <w:r w:rsidRPr="00D70F21">
              <w:rPr>
                <w:rFonts w:ascii="Times New Roman" w:hAnsi="Times New Roman"/>
                <w:bCs/>
                <w:spacing w:val="-1"/>
                <w:sz w:val="18"/>
                <w:szCs w:val="18"/>
                <w:lang w:val="uk-UA"/>
              </w:rPr>
              <w:t>е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хнічної до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к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ум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е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</w:t>
            </w:r>
            <w:r w:rsidRPr="00D70F21">
              <w:rPr>
                <w:rFonts w:ascii="Times New Roman" w:hAnsi="Times New Roman"/>
                <w:bCs/>
                <w:spacing w:val="1"/>
                <w:sz w:val="18"/>
                <w:szCs w:val="18"/>
                <w:lang w:val="uk-UA"/>
              </w:rPr>
              <w:t>т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ац</w:t>
            </w:r>
            <w:r w:rsidRPr="00D70F21">
              <w:rPr>
                <w:rFonts w:ascii="Times New Roman" w:hAnsi="Times New Roman"/>
                <w:bCs/>
                <w:spacing w:val="-2"/>
                <w:sz w:val="18"/>
                <w:szCs w:val="18"/>
                <w:lang w:val="uk-UA"/>
              </w:rPr>
              <w:t>і</w:t>
            </w:r>
            <w:r w:rsidRPr="00D70F21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ї</w:t>
            </w:r>
          </w:p>
        </w:tc>
      </w:tr>
      <w:tr w:rsidR="00D70F21" w:rsidRPr="00D70F21" w:rsidTr="000152E5">
        <w:trPr>
          <w:trHeight w:val="27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Тип аналізатора: портативний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CA37BF" w:rsidTr="000152E5">
        <w:trPr>
          <w:trHeight w:val="57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Показники, що вимірюються аналізатором, не менше:</w:t>
            </w:r>
          </w:p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D70F21">
              <w:rPr>
                <w:rFonts w:ascii="Times New Roman" w:hAnsi="Times New Roman"/>
                <w:lang w:val="uk-UA"/>
              </w:rPr>
              <w:t>pH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>, pO</w:t>
            </w:r>
            <w:r w:rsidRPr="00D70F21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D70F21">
              <w:rPr>
                <w:rFonts w:ascii="Times New Roman" w:hAnsi="Times New Roman"/>
                <w:lang w:val="uk-UA"/>
              </w:rPr>
              <w:t>, pCO</w:t>
            </w:r>
            <w:r w:rsidRPr="00D70F21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D70F21">
              <w:rPr>
                <w:rFonts w:ascii="Times New Roman" w:hAnsi="Times New Roman"/>
                <w:lang w:val="uk-UA"/>
              </w:rPr>
              <w:t>, TCO</w:t>
            </w:r>
            <w:r w:rsidRPr="00D70F21">
              <w:rPr>
                <w:rFonts w:ascii="Times New Roman" w:hAnsi="Times New Roman"/>
                <w:vertAlign w:val="subscript"/>
                <w:lang w:val="uk-UA"/>
              </w:rPr>
              <w:t>2</w:t>
            </w:r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Na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+, K+,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Ca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++,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Cl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-,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Hct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Glu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Lac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Crea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BUN,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Urea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CA37BF" w:rsidTr="000152E5">
        <w:trPr>
          <w:trHeight w:val="57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Показники, що розраховуються аналізатором, не менше:</w:t>
            </w:r>
          </w:p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cHCO3-, cSO2,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AGap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AGapK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cHgb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44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Тип системи реактивів: одноразовий пристрій з місцем для введення аналізованого зразка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8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у системі реактивів резервуару для відпрацьованого зразка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7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Система реактивів має містити герметично запаковану калібрувальну рідину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57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Тривалість калібрування, не більше 180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сек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7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Тип аналізованих зразків, не менше: цільна артеріальна, капілярна, венозна, змішана венозна та пуповинна кров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7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Можливість аналізу зразка з використанням гепарину та без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антикоагулянта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6F08EE">
        <w:trPr>
          <w:trHeight w:val="257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Об’єм зразка, необхідний для проведення тестування, не більше 100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мкл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41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Можливість введення зразка, не менше: за допомогою капілярної трубки, шприца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53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Час видачі результатів після введення зразка, не більше 50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сек</w:t>
            </w:r>
            <w:proofErr w:type="spellEnd"/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327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Можливість вибору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аналітів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 xml:space="preserve"> для аналізу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9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сенсорного екрану діагоналлю, не менше 5 дюймів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6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Роздільна здатність екрану, не менше 1250х700 пікселів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8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Можливість введення даних за допомогою, не менше: екранної клавіатури, сканера штрих-кодів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6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вбудованого сканеру штрих-коду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07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Можливість редагування відомостей про тестування під час його виконання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12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індикаторів стану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06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Можливість роботи з аналізатором під час заряджання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35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індикатора процесу заряджання пристрою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33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Кількість тестів при роботі приладу на одному заряді акумулятора, не менше 45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24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системи терморегуляції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511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Наявність підтримки роботи з технологіями бездротового підключення, не менше: </w:t>
            </w:r>
            <w:proofErr w:type="spellStart"/>
            <w:r w:rsidRPr="00D70F21">
              <w:rPr>
                <w:rFonts w:ascii="Times New Roman" w:hAnsi="Times New Roman"/>
                <w:lang w:val="uk-UA"/>
              </w:rPr>
              <w:t>Bluetooth</w:t>
            </w:r>
            <w:proofErr w:type="spellEnd"/>
            <w:r w:rsidRPr="00D70F21">
              <w:rPr>
                <w:rFonts w:ascii="Times New Roman" w:hAnsi="Times New Roman"/>
                <w:lang w:val="uk-UA"/>
              </w:rPr>
              <w:t>, WI-FI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42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Наявність функції пошуку пацієнта в режимі реального часу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6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Можливість зберігання, не менше 450 аналізів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7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Оперативна пам’ять: не менше 1,5 ГБ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7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 xml:space="preserve">Операційна система, для роботи пристрою, має бути вже встановлена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265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Прилад повинен бути таким, що не вимагає технічного обслуговування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70F21" w:rsidRPr="00D70F21" w:rsidTr="000152E5">
        <w:trPr>
          <w:trHeight w:val="39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pStyle w:val="ListParagraph1"/>
              <w:numPr>
                <w:ilvl w:val="0"/>
                <w:numId w:val="4"/>
              </w:numPr>
              <w:snapToGrid w:val="0"/>
              <w:ind w:left="357" w:hanging="357"/>
              <w:contextualSpacing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70F21">
              <w:rPr>
                <w:rFonts w:ascii="Times New Roman" w:hAnsi="Times New Roman"/>
                <w:lang w:val="uk-UA"/>
              </w:rPr>
              <w:t>У комплект поставки має входити: принтер, сумісний з запропонованою системою.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0F21" w:rsidRPr="00D70F21" w:rsidRDefault="00D70F21" w:rsidP="000152E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70F21" w:rsidRPr="00D70F21" w:rsidRDefault="00D70F21" w:rsidP="00D70F21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Pr="00D70F21" w:rsidRDefault="00D70F21" w:rsidP="00D70F21">
      <w:pPr>
        <w:pStyle w:val="2"/>
        <w:jc w:val="both"/>
        <w:rPr>
          <w:iCs/>
          <w:sz w:val="22"/>
          <w:szCs w:val="22"/>
        </w:rPr>
      </w:pPr>
    </w:p>
    <w:p w:rsidR="00D70F21" w:rsidRDefault="00D70F21" w:rsidP="00D70F21">
      <w:pPr>
        <w:pStyle w:val="2"/>
        <w:jc w:val="both"/>
        <w:rPr>
          <w:iCs/>
          <w:sz w:val="22"/>
          <w:szCs w:val="22"/>
          <w:lang w:val="ru-RU"/>
        </w:rPr>
      </w:pPr>
    </w:p>
    <w:p w:rsidR="00D70F21" w:rsidRDefault="00D70F21" w:rsidP="00D70F21">
      <w:pPr>
        <w:pStyle w:val="2"/>
        <w:jc w:val="both"/>
        <w:rPr>
          <w:iCs/>
          <w:sz w:val="22"/>
          <w:szCs w:val="22"/>
          <w:lang w:val="ru-RU"/>
        </w:rPr>
      </w:pPr>
    </w:p>
    <w:p w:rsidR="00D70F21" w:rsidRDefault="00D70F21" w:rsidP="00D70F21">
      <w:pPr>
        <w:pStyle w:val="2"/>
        <w:jc w:val="both"/>
        <w:rPr>
          <w:iCs/>
          <w:sz w:val="22"/>
          <w:szCs w:val="22"/>
          <w:lang w:val="ru-RU"/>
        </w:rPr>
      </w:pPr>
    </w:p>
    <w:p w:rsidR="00D70F21" w:rsidRDefault="00D70F21" w:rsidP="00D70F21">
      <w:pPr>
        <w:pStyle w:val="2"/>
        <w:jc w:val="both"/>
        <w:rPr>
          <w:iCs/>
          <w:sz w:val="22"/>
          <w:szCs w:val="22"/>
          <w:lang w:val="ru-RU"/>
        </w:rPr>
      </w:pPr>
    </w:p>
    <w:p w:rsidR="00D70F21" w:rsidRDefault="00D70F21" w:rsidP="00D70F21">
      <w:pPr>
        <w:pStyle w:val="2"/>
        <w:jc w:val="both"/>
        <w:rPr>
          <w:iCs/>
          <w:sz w:val="22"/>
          <w:szCs w:val="22"/>
          <w:lang w:val="ru-RU"/>
        </w:rPr>
      </w:pPr>
    </w:p>
    <w:p w:rsidR="00E32ED7" w:rsidRPr="00E32ED7" w:rsidRDefault="00E32ED7" w:rsidP="00E40EFC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</w:p>
    <w:sectPr w:rsidR="00E32ED7" w:rsidRPr="00E32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28AF2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651" w:hanging="432"/>
      </w:pPr>
    </w:lvl>
    <w:lvl w:ilvl="2">
      <w:start w:val="1"/>
      <w:numFmt w:val="decimal"/>
      <w:lvlText w:val="%1.%2.%3."/>
      <w:lvlJc w:val="left"/>
      <w:pPr>
        <w:tabs>
          <w:tab w:val="num" w:pos="-141"/>
        </w:tabs>
        <w:ind w:left="1083" w:hanging="504"/>
      </w:pPr>
    </w:lvl>
    <w:lvl w:ilvl="3">
      <w:start w:val="1"/>
      <w:numFmt w:val="decimal"/>
      <w:lvlText w:val="%1.%2.%3.%4."/>
      <w:lvlJc w:val="left"/>
      <w:pPr>
        <w:tabs>
          <w:tab w:val="num" w:pos="-141"/>
        </w:tabs>
        <w:ind w:left="1587" w:hanging="648"/>
      </w:pPr>
    </w:lvl>
    <w:lvl w:ilvl="4">
      <w:start w:val="1"/>
      <w:numFmt w:val="decimal"/>
      <w:lvlText w:val="%1.%2.%3.%4.%5."/>
      <w:lvlJc w:val="left"/>
      <w:pPr>
        <w:tabs>
          <w:tab w:val="num" w:pos="-141"/>
        </w:tabs>
        <w:ind w:left="2091" w:hanging="792"/>
      </w:pPr>
    </w:lvl>
    <w:lvl w:ilvl="5">
      <w:start w:val="1"/>
      <w:numFmt w:val="decimal"/>
      <w:lvlText w:val="%1.%2.%3.%4.%5.%6."/>
      <w:lvlJc w:val="left"/>
      <w:pPr>
        <w:tabs>
          <w:tab w:val="num" w:pos="-141"/>
        </w:tabs>
        <w:ind w:left="2595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41"/>
        </w:tabs>
        <w:ind w:left="309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41"/>
        </w:tabs>
        <w:ind w:left="360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41"/>
        </w:tabs>
        <w:ind w:left="4179" w:hanging="1440"/>
      </w:pPr>
    </w:lvl>
  </w:abstractNum>
  <w:abstractNum w:abstractNumId="2" w15:restartNumberingAfterBreak="0">
    <w:nsid w:val="591958F4"/>
    <w:multiLevelType w:val="multilevel"/>
    <w:tmpl w:val="21C02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3D5742"/>
    <w:multiLevelType w:val="hybridMultilevel"/>
    <w:tmpl w:val="EA94BB60"/>
    <w:lvl w:ilvl="0" w:tplc="F7983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7A85"/>
    <w:rsid w:val="001B09C9"/>
    <w:rsid w:val="00270AA1"/>
    <w:rsid w:val="002F4C55"/>
    <w:rsid w:val="0033022E"/>
    <w:rsid w:val="003939B0"/>
    <w:rsid w:val="004935FE"/>
    <w:rsid w:val="004B66D7"/>
    <w:rsid w:val="00527933"/>
    <w:rsid w:val="00692496"/>
    <w:rsid w:val="006A7798"/>
    <w:rsid w:val="006F08EE"/>
    <w:rsid w:val="007D6813"/>
    <w:rsid w:val="00830ADD"/>
    <w:rsid w:val="0092142A"/>
    <w:rsid w:val="00997100"/>
    <w:rsid w:val="009D62C8"/>
    <w:rsid w:val="00CA37BF"/>
    <w:rsid w:val="00D35EEF"/>
    <w:rsid w:val="00D70F21"/>
    <w:rsid w:val="00E031DE"/>
    <w:rsid w:val="00E32ED7"/>
    <w:rsid w:val="00E40B2F"/>
    <w:rsid w:val="00E40EFC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DE6E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character" w:customStyle="1" w:styleId="acopre">
    <w:name w:val="acopre"/>
    <w:basedOn w:val="a0"/>
    <w:rsid w:val="00D35EEF"/>
  </w:style>
  <w:style w:type="character" w:styleId="a3">
    <w:name w:val="Strong"/>
    <w:qFormat/>
    <w:rsid w:val="00E32ED7"/>
    <w:rPr>
      <w:b/>
    </w:rPr>
  </w:style>
  <w:style w:type="paragraph" w:styleId="2">
    <w:name w:val="Body Text 2"/>
    <w:basedOn w:val="a"/>
    <w:link w:val="20"/>
    <w:rsid w:val="00E32E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32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aliases w:val="EBRD List,CA bullets,Details,Заголовок 1.1"/>
    <w:basedOn w:val="a"/>
    <w:link w:val="a5"/>
    <w:uiPriority w:val="34"/>
    <w:qFormat/>
    <w:rsid w:val="00E40E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aliases w:val="EBRD List Знак,CA bullets Знак,Details Знак,Заголовок 1.1 Знак"/>
    <w:link w:val="a4"/>
    <w:uiPriority w:val="34"/>
    <w:locked/>
    <w:rsid w:val="00E40EFC"/>
    <w:rPr>
      <w:rFonts w:ascii="Calibri" w:eastAsia="Times New Roman" w:hAnsi="Calibri" w:cs="Times New Roman"/>
      <w:lang w:val="ru-RU" w:eastAsia="ru-RU"/>
    </w:rPr>
  </w:style>
  <w:style w:type="table" w:styleId="a6">
    <w:name w:val="Table Grid"/>
    <w:basedOn w:val="a1"/>
    <w:uiPriority w:val="39"/>
    <w:rsid w:val="00E40EF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qFormat/>
    <w:rsid w:val="00D70F2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27</cp:revision>
  <dcterms:created xsi:type="dcterms:W3CDTF">2021-01-28T13:34:00Z</dcterms:created>
  <dcterms:modified xsi:type="dcterms:W3CDTF">2022-01-31T17:23:00Z</dcterms:modified>
</cp:coreProperties>
</file>